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GRĂDINIȚA CU P.P.„ JOYLIGHT”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4720590</wp:posOffset>
            </wp:positionH>
            <wp:positionV relativeFrom="paragraph">
              <wp:posOffset>-349884</wp:posOffset>
            </wp:positionV>
            <wp:extent cx="1219200" cy="862330"/>
            <wp:effectExtent b="0" l="0" r="0" t="0"/>
            <wp:wrapNone/>
            <wp:docPr descr="joylight-logo" id="1" name="image1.png"/>
            <a:graphic>
              <a:graphicData uri="http://schemas.openxmlformats.org/drawingml/2006/picture">
                <pic:pic>
                  <pic:nvPicPr>
                    <pic:cNvPr descr="joylight-logo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623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Str. Ana Ipătescu, nr.36 – Craiova, Dolj</w:t>
      </w:r>
    </w:p>
    <w:p w:rsidR="00000000" w:rsidDel="00000000" w:rsidP="00000000" w:rsidRDefault="00000000" w:rsidRPr="00000000" w14:paraId="00000004">
      <w:pPr>
        <w:jc w:val="center"/>
        <w:rPr/>
      </w:pPr>
      <w:r w:rsidDel="00000000" w:rsidR="00000000" w:rsidRPr="00000000">
        <w:rPr>
          <w:rtl w:val="0"/>
        </w:rPr>
        <w:t xml:space="preserve">0740.331.982, 0724.433.799, </w:t>
      </w:r>
      <w:hyperlink r:id="rId7">
        <w:r w:rsidDel="00000000" w:rsidR="00000000" w:rsidRPr="00000000">
          <w:rPr>
            <w:color w:val="0000ff"/>
            <w:u w:val="single"/>
            <w:rtl w:val="0"/>
          </w:rPr>
          <w:t xml:space="preserve">contact@joylight.ro</w:t>
        </w:r>
      </w:hyperlink>
      <w:r w:rsidDel="00000000" w:rsidR="00000000" w:rsidRPr="00000000">
        <w:rPr>
          <w:rtl w:val="0"/>
        </w:rPr>
        <w:t xml:space="preserve">, www.joylight.ro</w:t>
      </w:r>
    </w:p>
    <w:p w:rsidR="00000000" w:rsidDel="00000000" w:rsidP="00000000" w:rsidRDefault="00000000" w:rsidRPr="00000000" w14:paraId="00000005">
      <w:pPr>
        <w:pBdr>
          <w:bottom w:color="000000" w:space="1" w:sz="12" w:val="single"/>
        </w:pBd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703"/>
          <w:tab w:val="right" w:pos="94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rPr>
          <w:rFonts w:ascii="Book Antiqua" w:cs="Book Antiqua" w:eastAsia="Book Antiqua" w:hAnsi="Book Antiqu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Acte necesare înscrierii</w:t>
      </w:r>
    </w:p>
    <w:p w:rsidR="00000000" w:rsidDel="00000000" w:rsidP="00000000" w:rsidRDefault="00000000" w:rsidRPr="00000000" w14:paraId="0000000A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987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Fişă de înscriere;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987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Contractul de parteneriat;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987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Copie după CI / paşaportul părintelui / tutorelui;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987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Copie după certificatul de naştere al copilului;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987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Buletinele de analiză solicitate de cabinetul medical:</w:t>
      </w:r>
    </w:p>
    <w:p w:rsidR="00000000" w:rsidDel="00000000" w:rsidP="00000000" w:rsidRDefault="00000000" w:rsidRPr="00000000" w14:paraId="00000011">
      <w:pPr>
        <w:numPr>
          <w:ilvl w:val="1"/>
          <w:numId w:val="1"/>
        </w:numPr>
        <w:ind w:left="144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Exudat faringian;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Examen coproparazitologic.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987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Copie după carnetul de vaccinări sau lista vaccinărilor de la medicul de familie;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987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Aviz epidemiologic de primire  în colectivitate de la medicul de familie;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987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Adeverin</w:t>
      </w:r>
      <w:r w:rsidDel="00000000" w:rsidR="00000000" w:rsidRPr="00000000">
        <w:rPr>
          <w:rtl w:val="0"/>
        </w:rPr>
        <w:t xml:space="preserve">ț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e medicale de la medicul de familie (Anexele 1 si 2), cu antecedente patologice, din care reiese dacă este/nu este purtător de anticorpi </w:t>
      </w:r>
      <w:r w:rsidDel="00000000" w:rsidR="00000000" w:rsidRPr="00000000">
        <w:rPr>
          <w:rFonts w:ascii="Book Antiqua" w:cs="Book Antiqua" w:eastAsia="Book Antiqua" w:hAnsi="Book Antiqua"/>
          <w:sz w:val="20"/>
          <w:szCs w:val="20"/>
          <w:rtl w:val="0"/>
        </w:rPr>
        <w:t xml:space="preserve">COVID-19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987" w:hanging="360"/>
        <w:rPr>
          <w:rFonts w:ascii="Book Antiqua" w:cs="Book Antiqua" w:eastAsia="Book Antiqua" w:hAnsi="Book Antiqua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Adeverin</w:t>
      </w:r>
      <w:r w:rsidDel="00000000" w:rsidR="00000000" w:rsidRPr="00000000">
        <w:rPr>
          <w:rtl w:val="0"/>
        </w:rPr>
        <w:t xml:space="preserve">ț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ă medicală de la medicul de familie pentru părinţi, cu specifica</w:t>
      </w:r>
      <w:r w:rsidDel="00000000" w:rsidR="00000000" w:rsidRPr="00000000">
        <w:rPr>
          <w:rtl w:val="0"/>
        </w:rPr>
        <w:t xml:space="preserve">ț</w:t>
      </w: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ia: „Nu este în evidenţă cu boli infecto-contagioase, psihice si sunt/nu sunt purtători de anticorpi  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COVID</w:t>
      </w:r>
      <w:r w:rsidDel="00000000" w:rsidR="00000000" w:rsidRPr="00000000">
        <w:rPr>
          <w:rFonts w:ascii="Book Antiqua" w:cs="Book Antiqua" w:eastAsia="Book Antiqua" w:hAnsi="Book Antiqua"/>
          <w:b w:val="1"/>
          <w:sz w:val="20"/>
          <w:szCs w:val="20"/>
          <w:rtl w:val="0"/>
        </w:rPr>
        <w:t xml:space="preserve">-</w:t>
      </w:r>
      <w:r w:rsidDel="00000000" w:rsidR="00000000" w:rsidRPr="00000000">
        <w:rPr>
          <w:rFonts w:ascii="Book Antiqua" w:cs="Book Antiqua" w:eastAsia="Book Antiqua" w:hAnsi="Book Antiqua"/>
          <w:b w:val="1"/>
          <w:sz w:val="22"/>
          <w:szCs w:val="22"/>
          <w:rtl w:val="0"/>
        </w:rPr>
        <w:t xml:space="preserve">19</w:t>
      </w: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”</w:t>
      </w:r>
      <w:r w:rsidDel="00000000" w:rsidR="00000000" w:rsidRPr="00000000">
        <w:rPr>
          <w:rFonts w:ascii="Book Antiqua" w:cs="Book Antiqua" w:eastAsia="Book Antiqua" w:hAnsi="Book Antiqua"/>
          <w:sz w:val="22"/>
          <w:szCs w:val="22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987" w:firstLine="0"/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Book Antiqua" w:cs="Book Antiqua" w:eastAsia="Book Antiqua" w:hAnsi="Book Antiqua"/>
          <w:b w:val="1"/>
        </w:rPr>
      </w:pPr>
      <w:r w:rsidDel="00000000" w:rsidR="00000000" w:rsidRPr="00000000">
        <w:rPr>
          <w:rFonts w:ascii="Book Antiqua" w:cs="Book Antiqua" w:eastAsia="Book Antiqua" w:hAnsi="Book Antiqua"/>
          <w:b w:val="1"/>
          <w:rtl w:val="0"/>
        </w:rPr>
        <w:t xml:space="preserve">Alte lucruri necesare</w:t>
      </w:r>
    </w:p>
    <w:p w:rsidR="00000000" w:rsidDel="00000000" w:rsidP="00000000" w:rsidRDefault="00000000" w:rsidRPr="00000000" w14:paraId="0000001C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Book Antiqua" w:cs="Book Antiqua" w:eastAsia="Book Antiqua" w:hAnsi="Book Antiqu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ind w:left="987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Geantă sau rucsac pentru lucrurile copilului;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ind w:left="987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Încălţăminte de interior;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ind w:left="987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Haine de schimb (şi pijama în cazul în care doarme);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987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Pastă şi periuţă de dinţi;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987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Pampers, şerveţele umede (dacă este cazul);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ind w:left="987" w:hanging="360"/>
        <w:rPr>
          <w:rFonts w:ascii="Book Antiqua" w:cs="Book Antiqua" w:eastAsia="Book Antiqua" w:hAnsi="Book Antiqua"/>
        </w:rPr>
      </w:pPr>
      <w:r w:rsidDel="00000000" w:rsidR="00000000" w:rsidRPr="00000000">
        <w:rPr>
          <w:rFonts w:ascii="Book Antiqua" w:cs="Book Antiqua" w:eastAsia="Book Antiqua" w:hAnsi="Book Antiqua"/>
          <w:rtl w:val="0"/>
        </w:rPr>
        <w:t xml:space="preserve">Sticlă de apă de 0,5 l.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Book Antiqu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987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987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o-RO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contact@joyligh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